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69F" w:rsidRDefault="00741111">
      <w:pPr>
        <w:pStyle w:val="CRCoverPage"/>
        <w:tabs>
          <w:tab w:val="right" w:pos="9639"/>
        </w:tabs>
        <w:spacing w:after="0"/>
        <w:rPr>
          <w:b/>
          <w:sz w:val="24"/>
          <w:szCs w:val="24"/>
          <w:lang w:val="sv-SE"/>
        </w:rPr>
      </w:pPr>
      <w:r>
        <w:rPr>
          <w:b/>
          <w:sz w:val="24"/>
          <w:szCs w:val="24"/>
          <w:lang w:val="sv-SE"/>
        </w:rPr>
        <w:t>3GPP TSG-RAN2 #114</w:t>
      </w:r>
      <w:r>
        <w:rPr>
          <w:b/>
          <w:sz w:val="24"/>
          <w:szCs w:val="24"/>
          <w:lang w:val="sv-SE"/>
        </w:rPr>
        <w:tab/>
        <w:t>R2-210</w:t>
      </w:r>
      <w:r w:rsidR="00493F40">
        <w:rPr>
          <w:b/>
          <w:sz w:val="24"/>
          <w:szCs w:val="24"/>
          <w:lang w:val="sv-SE"/>
        </w:rPr>
        <w:t>5882</w:t>
      </w:r>
    </w:p>
    <w:p w:rsidR="0043769F" w:rsidRDefault="00741111">
      <w:pPr>
        <w:pStyle w:val="CRCoverPage"/>
        <w:outlineLvl w:val="0"/>
        <w:rPr>
          <w:b/>
          <w:sz w:val="24"/>
          <w:szCs w:val="24"/>
        </w:rPr>
      </w:pPr>
      <w:r>
        <w:rPr>
          <w:b/>
          <w:sz w:val="24"/>
          <w:szCs w:val="24"/>
        </w:rPr>
        <w:t>Electronic meeting, May 19 – May 27, 2021</w:t>
      </w:r>
    </w:p>
    <w:p w:rsidR="0043769F" w:rsidRDefault="0043769F">
      <w:pPr>
        <w:pStyle w:val="a6"/>
        <w:rPr>
          <w:lang w:val="en-GB" w:eastAsia="ko-KR"/>
        </w:rPr>
      </w:pPr>
    </w:p>
    <w:p w:rsidR="0043769F" w:rsidRDefault="0074111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w:t>
      </w:r>
      <w:r w:rsidR="00CE5228">
        <w:rPr>
          <w:rFonts w:ascii="Arial" w:hAnsi="Arial"/>
          <w:sz w:val="24"/>
          <w:lang w:val="en-US" w:eastAsia="ko-KR"/>
        </w:rPr>
        <w:t>12</w:t>
      </w:r>
      <w:r>
        <w:rPr>
          <w:rFonts w:ascii="Arial" w:hAnsi="Arial"/>
          <w:sz w:val="24"/>
          <w:lang w:val="en-US" w:eastAsia="ko-KR"/>
        </w:rPr>
        <w:t>.2</w:t>
      </w:r>
      <w:r w:rsidR="00A77447">
        <w:rPr>
          <w:rFonts w:ascii="Arial" w:hAnsi="Arial"/>
          <w:sz w:val="24"/>
          <w:lang w:val="en-US" w:eastAsia="ko-KR"/>
        </w:rPr>
        <w:t>.</w:t>
      </w:r>
      <w:r w:rsidR="003568A5">
        <w:rPr>
          <w:rFonts w:ascii="Arial" w:hAnsi="Arial"/>
          <w:sz w:val="24"/>
          <w:lang w:val="en-US" w:eastAsia="ko-KR"/>
        </w:rPr>
        <w:t>1</w:t>
      </w:r>
      <w:r w:rsidR="002502EB">
        <w:rPr>
          <w:rFonts w:ascii="Arial" w:hAnsi="Arial"/>
          <w:sz w:val="24"/>
          <w:lang w:val="en-US" w:eastAsia="ko-KR"/>
        </w:rPr>
        <w:t xml:space="preserve"> </w:t>
      </w:r>
      <w:r>
        <w:rPr>
          <w:rFonts w:ascii="Arial" w:hAnsi="Arial"/>
          <w:sz w:val="24"/>
          <w:lang w:val="en-US" w:eastAsia="ko-KR"/>
        </w:rPr>
        <w:t xml:space="preserve"> </w:t>
      </w:r>
    </w:p>
    <w:p w:rsidR="0043769F" w:rsidRDefault="0074111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rsidR="0043769F" w:rsidRDefault="0074111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502EB">
        <w:rPr>
          <w:rFonts w:ascii="Arial" w:hAnsi="Arial"/>
          <w:sz w:val="24"/>
          <w:lang w:val="en-US"/>
        </w:rPr>
        <w:t>How to prevent RedCap UEs from using capabilities not intended for RedCap UEs</w:t>
      </w:r>
    </w:p>
    <w:p w:rsidR="0043769F" w:rsidRDefault="0074111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43769F" w:rsidRDefault="0074111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E7AF2" w:rsidRDefault="002E7AF2">
      <w:pPr>
        <w:rPr>
          <w:lang w:val="en-US" w:eastAsia="ko-KR"/>
        </w:rPr>
      </w:pPr>
      <w:r>
        <w:rPr>
          <w:lang w:val="en-US" w:eastAsia="ko-KR"/>
        </w:rPr>
        <w:t>In RedCap WID [1], the following objectives are identified.</w:t>
      </w:r>
    </w:p>
    <w:p w:rsidR="00A603DD" w:rsidRPr="00A603DD" w:rsidRDefault="00A603DD" w:rsidP="00A603DD">
      <w:pPr>
        <w:pStyle w:val="B1"/>
        <w:numPr>
          <w:ilvl w:val="0"/>
          <w:numId w:val="5"/>
        </w:numPr>
        <w:overflowPunct w:val="0"/>
        <w:autoSpaceDE w:val="0"/>
        <w:autoSpaceDN w:val="0"/>
        <w:adjustRightInd w:val="0"/>
        <w:spacing w:line="240" w:lineRule="auto"/>
        <w:jc w:val="both"/>
        <w:textAlignment w:val="baseline"/>
        <w:rPr>
          <w:rFonts w:eastAsia="SimSun"/>
          <w:bCs/>
          <w:lang w:val="en-US" w:eastAsia="ja-JP"/>
        </w:rPr>
      </w:pPr>
      <w:r w:rsidRPr="00A603DD">
        <w:rPr>
          <w:rFonts w:eastAsia="SimSun"/>
          <w:b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rsidR="002E7AF2" w:rsidRPr="00E72456" w:rsidRDefault="00A603DD" w:rsidP="00E72456">
      <w:pPr>
        <w:pStyle w:val="B1"/>
        <w:numPr>
          <w:ilvl w:val="1"/>
          <w:numId w:val="5"/>
        </w:numPr>
        <w:overflowPunct w:val="0"/>
        <w:autoSpaceDE w:val="0"/>
        <w:autoSpaceDN w:val="0"/>
        <w:adjustRightInd w:val="0"/>
        <w:spacing w:line="240" w:lineRule="auto"/>
        <w:jc w:val="both"/>
        <w:textAlignment w:val="baseline"/>
        <w:rPr>
          <w:rFonts w:eastAsia="SimSun"/>
          <w:bCs/>
          <w:lang w:val="en-US" w:eastAsia="ja-JP"/>
        </w:rPr>
      </w:pPr>
      <w:r w:rsidRPr="00A603DD">
        <w:rPr>
          <w:rFonts w:eastAsia="SimSun"/>
          <w:bCs/>
          <w:lang w:val="en-US" w:eastAsia="ja-JP"/>
        </w:rPr>
        <w:t>The existing UE capability framework is used; changes to capability signalling are specified only if necessary.</w:t>
      </w:r>
      <w:r w:rsidR="002E7AF2" w:rsidRPr="00A603DD">
        <w:rPr>
          <w:rFonts w:eastAsia="SimSun"/>
          <w:bCs/>
          <w:i/>
          <w:lang w:val="en-US" w:eastAsia="ja-JP"/>
        </w:rPr>
        <w:t xml:space="preserve"> </w:t>
      </w:r>
    </w:p>
    <w:p w:rsidR="0043769F" w:rsidRDefault="002E7AF2">
      <w:pPr>
        <w:rPr>
          <w:lang w:val="en-US" w:eastAsia="ko-KR"/>
        </w:rPr>
      </w:pPr>
      <w:r>
        <w:rPr>
          <w:lang w:eastAsia="ko-KR"/>
        </w:rPr>
        <w:t>Regarding the objectives above, t</w:t>
      </w:r>
      <w:r w:rsidR="00741111">
        <w:rPr>
          <w:rFonts w:hint="eastAsia"/>
          <w:lang w:eastAsia="ko-KR"/>
        </w:rPr>
        <w:t xml:space="preserve">his paper shows our view on </w:t>
      </w:r>
      <w:r w:rsidR="001161C1">
        <w:rPr>
          <w:lang w:eastAsia="ko-KR"/>
        </w:rPr>
        <w:t xml:space="preserve">how to prevent RedCap UEs using capabilities not intended for RedCap UEs. </w:t>
      </w:r>
    </w:p>
    <w:p w:rsidR="0043769F" w:rsidRDefault="00741111">
      <w:pPr>
        <w:pStyle w:val="1"/>
        <w:rPr>
          <w:lang w:val="en-US"/>
        </w:rPr>
      </w:pPr>
      <w:r>
        <w:rPr>
          <w:lang w:val="en-US"/>
        </w:rPr>
        <w:t>2.</w:t>
      </w:r>
      <w:r>
        <w:rPr>
          <w:lang w:val="en-US"/>
        </w:rPr>
        <w:tab/>
        <w:t>Discussion</w:t>
      </w:r>
    </w:p>
    <w:p w:rsidR="00790F25" w:rsidRDefault="00790F25">
      <w:pPr>
        <w:jc w:val="both"/>
        <w:rPr>
          <w:rFonts w:eastAsia="맑은 고딕"/>
          <w:lang w:val="en-US" w:eastAsia="ko-KR"/>
        </w:rPr>
      </w:pPr>
      <w:r>
        <w:rPr>
          <w:rFonts w:eastAsia="맑은 고딕"/>
          <w:lang w:val="en-US" w:eastAsia="ko-KR"/>
        </w:rPr>
        <w:t xml:space="preserve">During the SI phase, RAN2 studied </w:t>
      </w:r>
      <w:r>
        <w:t xml:space="preserve">how to ensure RedCap UEs are only used for intended services and resources for RedCap UE type. The following potential solutions have been identified. </w:t>
      </w:r>
    </w:p>
    <w:p w:rsidR="00790F25" w:rsidRPr="00B37914" w:rsidRDefault="00790F25" w:rsidP="00790F25">
      <w:pPr>
        <w:pStyle w:val="B1"/>
      </w:pPr>
      <w:r w:rsidRPr="00B37914">
        <w:t>-</w:t>
      </w:r>
      <w:r w:rsidRPr="00B37914">
        <w:tab/>
      </w:r>
      <w:r w:rsidRPr="00AB51F0">
        <w:rPr>
          <w:b/>
          <w:bCs/>
        </w:rPr>
        <w:t>Option 1</w:t>
      </w:r>
      <w:r w:rsidRPr="00B37914">
        <w:t>: RRC Reject based approach</w:t>
      </w:r>
    </w:p>
    <w:p w:rsidR="00790F25" w:rsidRPr="00B37914" w:rsidRDefault="00790F25" w:rsidP="00790F25">
      <w:pPr>
        <w:pStyle w:val="B2"/>
        <w:ind w:firstLine="0"/>
      </w:pPr>
      <w:r w:rsidRPr="00B37914">
        <w:t xml:space="preserve">When the network knows the UE is a RedCap UE and the type of the service requested, RAN can reject an RRC connection establishment attempt if the service the UE requests is not allowed for RedCap UEs. The service type can be known, e.g., based on the establishment cause provided in Msg3, </w:t>
      </w:r>
      <w:r w:rsidRPr="003E2C08">
        <w:t>through higher layer mechanisms or other ways.</w:t>
      </w:r>
    </w:p>
    <w:p w:rsidR="00790F25" w:rsidRPr="00B37914" w:rsidRDefault="00790F25" w:rsidP="00790F25">
      <w:pPr>
        <w:pStyle w:val="B1"/>
      </w:pPr>
      <w:r>
        <w:t>-</w:t>
      </w:r>
      <w:r>
        <w:tab/>
      </w:r>
      <w:r w:rsidRPr="00AB51F0">
        <w:rPr>
          <w:b/>
          <w:bCs/>
        </w:rPr>
        <w:t>Option 2</w:t>
      </w:r>
      <w:r w:rsidRPr="00B37914">
        <w:t>: Subscription validation (Note: SA2, CT1 confirmation is needed)</w:t>
      </w:r>
    </w:p>
    <w:p w:rsidR="00790F25" w:rsidRPr="00B37914" w:rsidRDefault="00790F25" w:rsidP="00790F25">
      <w:pPr>
        <w:pStyle w:val="B2"/>
      </w:pPr>
      <w:r w:rsidRPr="00B37914">
        <w:t xml:space="preserve">During the RRC connection setup, the UE indicates that it is a RedCap UE to the core network, e.g. </w:t>
      </w:r>
    </w:p>
    <w:p w:rsidR="00790F25" w:rsidRPr="00B37914" w:rsidRDefault="00790F25" w:rsidP="00790F25">
      <w:pPr>
        <w:pStyle w:val="B3"/>
      </w:pPr>
      <w:r w:rsidRPr="00B37914">
        <w:t>-</w:t>
      </w:r>
      <w:r w:rsidRPr="00B37914">
        <w:tab/>
        <w:t>UE includes this indication in NAS signa</w:t>
      </w:r>
      <w:r>
        <w:t>l</w:t>
      </w:r>
      <w:r w:rsidRPr="00B37914">
        <w:t>ling message to core network; or</w:t>
      </w:r>
      <w:r>
        <w:tab/>
      </w:r>
    </w:p>
    <w:p w:rsidR="00790F25" w:rsidRPr="00B37914" w:rsidRDefault="00790F25" w:rsidP="00790F25">
      <w:pPr>
        <w:pStyle w:val="B3"/>
        <w:ind w:left="1136" w:hanging="285"/>
      </w:pPr>
      <w:r w:rsidRPr="00B37914">
        <w:t>-</w:t>
      </w:r>
      <w:r w:rsidRPr="00B37914">
        <w:tab/>
        <w:t>UE informs this indication during its RRC connection establishment procedure to RAN; RAN then informs core network of the UE</w:t>
      </w:r>
      <w:r>
        <w:t>'</w:t>
      </w:r>
      <w:r w:rsidRPr="00B37914">
        <w:t>s RedCap type in the Initial UE Context message to core network.</w:t>
      </w:r>
    </w:p>
    <w:p w:rsidR="00790F25" w:rsidRPr="002F7C78" w:rsidRDefault="00790F25" w:rsidP="00790F25">
      <w:pPr>
        <w:pStyle w:val="B3"/>
        <w:ind w:firstLine="0"/>
      </w:pPr>
      <w:r w:rsidRPr="002F7C78">
        <w:t>The network validates UE</w:t>
      </w:r>
      <w:r>
        <w:t>'</w:t>
      </w:r>
      <w:r w:rsidRPr="002F7C78">
        <w:t>s indication against its subscription plan, which includes information such as the set of services allowed for the UE. Network then decides whether to accept or reject UE</w:t>
      </w:r>
      <w:r>
        <w:t>'</w:t>
      </w:r>
      <w:r w:rsidRPr="002F7C78">
        <w:t>s registration request. For example, network may reject UE if UE indicates RedCap</w:t>
      </w:r>
      <w:r>
        <w:t>,</w:t>
      </w:r>
      <w:r w:rsidRPr="002F7C78">
        <w:t xml:space="preserve"> but its subscription does not include any RedCap-specific services.</w:t>
      </w:r>
    </w:p>
    <w:p w:rsidR="00790F25" w:rsidRPr="00B37914" w:rsidRDefault="00790F25" w:rsidP="00790F25">
      <w:pPr>
        <w:pStyle w:val="B1"/>
      </w:pPr>
      <w:r>
        <w:t>-</w:t>
      </w:r>
      <w:r>
        <w:tab/>
      </w:r>
      <w:r w:rsidRPr="00AB51F0">
        <w:rPr>
          <w:b/>
          <w:bCs/>
        </w:rPr>
        <w:t>Option 3</w:t>
      </w:r>
      <w:r w:rsidRPr="00B37914">
        <w:t>: Verification of RedCap UE</w:t>
      </w:r>
    </w:p>
    <w:p w:rsidR="00790F25" w:rsidRPr="00B37914" w:rsidRDefault="00790F25" w:rsidP="00790F25">
      <w:pPr>
        <w:pStyle w:val="B2"/>
        <w:ind w:firstLine="0"/>
      </w:pPr>
      <w:r w:rsidRPr="00B37914">
        <w:t>Network performs capability match between UE</w:t>
      </w:r>
      <w:r>
        <w:t>'</w:t>
      </w:r>
      <w:r w:rsidRPr="00B37914">
        <w:t>s reported radio capabilities and the set of capability criteria associated with UE</w:t>
      </w:r>
      <w:r>
        <w:t>'</w:t>
      </w:r>
      <w:r w:rsidRPr="00B37914">
        <w:t xml:space="preserve">s RedCap type. </w:t>
      </w:r>
    </w:p>
    <w:p w:rsidR="009206FF" w:rsidRDefault="00790F25" w:rsidP="00DF1DDA">
      <w:pPr>
        <w:pStyle w:val="B1"/>
      </w:pPr>
      <w:r>
        <w:lastRenderedPageBreak/>
        <w:t>-</w:t>
      </w:r>
      <w:r>
        <w:tab/>
      </w:r>
      <w:r w:rsidRPr="00AB51F0">
        <w:rPr>
          <w:b/>
          <w:bCs/>
        </w:rPr>
        <w:t>Option 4</w:t>
      </w:r>
      <w:r w:rsidRPr="003E2C08">
        <w:t>: Left up to network implementation to ensure RedCap UE uses intended services and/or resources.</w:t>
      </w:r>
    </w:p>
    <w:p w:rsidR="00DF1DDA" w:rsidRDefault="00DF1DDA" w:rsidP="00DF1DDA">
      <w:pPr>
        <w:pStyle w:val="B1"/>
        <w:ind w:left="0" w:firstLine="0"/>
      </w:pPr>
    </w:p>
    <w:p w:rsidR="00B11F07" w:rsidRDefault="00BC619E" w:rsidP="00DF1DDA">
      <w:pPr>
        <w:jc w:val="both"/>
        <w:rPr>
          <w:lang w:eastAsia="ko-KR"/>
        </w:rPr>
      </w:pPr>
      <w:r>
        <w:rPr>
          <w:lang w:eastAsia="ko-KR"/>
        </w:rPr>
        <w:t>Considering</w:t>
      </w:r>
      <w:r w:rsidR="002E5A31">
        <w:rPr>
          <w:lang w:eastAsia="ko-KR"/>
        </w:rPr>
        <w:t xml:space="preserve"> the identified capabilities such as </w:t>
      </w:r>
      <w:r w:rsidR="002E5A31" w:rsidRPr="00A603DD">
        <w:rPr>
          <w:rFonts w:eastAsia="SimSun"/>
          <w:bCs/>
          <w:lang w:val="en-US" w:eastAsia="ja-JP"/>
        </w:rPr>
        <w:t>carrier aggregation, dual connectivity and wider bandwidths</w:t>
      </w:r>
      <w:r w:rsidR="002E5A31">
        <w:rPr>
          <w:rFonts w:eastAsia="SimSun"/>
          <w:bCs/>
          <w:lang w:val="en-US" w:eastAsia="ja-JP"/>
        </w:rPr>
        <w:t xml:space="preserve"> described in WID objective, </w:t>
      </w:r>
      <w:r w:rsidR="00DF1DDA">
        <w:rPr>
          <w:lang w:eastAsia="ko-KR"/>
        </w:rPr>
        <w:t>we think Option 3 based solution can be applied</w:t>
      </w:r>
      <w:r w:rsidR="002E5A31">
        <w:rPr>
          <w:lang w:eastAsia="ko-KR"/>
        </w:rPr>
        <w:t xml:space="preserve"> without involvement of upper layers </w:t>
      </w:r>
      <w:r w:rsidR="002E5A31">
        <w:t xml:space="preserve">to prevent </w:t>
      </w:r>
      <w:r w:rsidR="002E5A31">
        <w:rPr>
          <w:lang w:eastAsia="ko-KR"/>
        </w:rPr>
        <w:t>RedCap UEs using capabilities not intended for RedCap UEs.</w:t>
      </w:r>
    </w:p>
    <w:p w:rsidR="00DF1DDA" w:rsidRPr="00E64164" w:rsidRDefault="00FD0F76" w:rsidP="00E64164">
      <w:pPr>
        <w:jc w:val="both"/>
        <w:rPr>
          <w:rFonts w:eastAsia="맑은 고딕"/>
          <w:lang w:val="en-US" w:eastAsia="ko-KR"/>
        </w:rPr>
      </w:pPr>
      <w:r>
        <w:rPr>
          <w:lang w:eastAsia="ko-KR"/>
        </w:rPr>
        <w:t xml:space="preserve">If the network needs UE radio access capability information, it will initiate UE capability enquiry. Based on the UE capability information, the </w:t>
      </w:r>
      <w:r w:rsidR="00DF1DDA">
        <w:rPr>
          <w:lang w:eastAsia="ko-KR"/>
        </w:rPr>
        <w:t>network</w:t>
      </w:r>
      <w:r>
        <w:rPr>
          <w:lang w:eastAsia="ko-KR"/>
        </w:rPr>
        <w:t xml:space="preserve"> can</w:t>
      </w:r>
      <w:r w:rsidR="00DF1DDA">
        <w:rPr>
          <w:lang w:eastAsia="ko-KR"/>
        </w:rPr>
        <w:t xml:space="preserve"> configure the </w:t>
      </w:r>
      <w:r w:rsidR="00B11F07">
        <w:rPr>
          <w:lang w:eastAsia="ko-KR"/>
        </w:rPr>
        <w:t>matching capabilities to the UE</w:t>
      </w:r>
      <w:r>
        <w:rPr>
          <w:lang w:eastAsia="ko-KR"/>
        </w:rPr>
        <w:t>. Once the network receives the UE information that is a RedCap UE, o</w:t>
      </w:r>
      <w:r w:rsidR="002E5A31">
        <w:rPr>
          <w:lang w:eastAsia="ko-KR"/>
        </w:rPr>
        <w:t>ther capabilities such as dual connectivity not intended for RedCap UEs should not be configured to the UE</w:t>
      </w:r>
      <w:r w:rsidR="00B11F07">
        <w:rPr>
          <w:lang w:eastAsia="ko-KR"/>
        </w:rPr>
        <w:t>.</w:t>
      </w:r>
      <w:r>
        <w:rPr>
          <w:lang w:eastAsia="ko-KR"/>
        </w:rPr>
        <w:t xml:space="preserve"> </w:t>
      </w:r>
      <w:r w:rsidR="00DF1DDA">
        <w:rPr>
          <w:lang w:eastAsia="ko-KR"/>
        </w:rPr>
        <w:t>No additional specification is needed</w:t>
      </w:r>
      <w:r w:rsidR="000B2BFF">
        <w:rPr>
          <w:lang w:eastAsia="ko-KR"/>
        </w:rPr>
        <w:t xml:space="preserve"> for this</w:t>
      </w:r>
      <w:bookmarkStart w:id="2" w:name="_GoBack"/>
      <w:bookmarkEnd w:id="2"/>
      <w:r>
        <w:rPr>
          <w:lang w:eastAsia="ko-KR"/>
        </w:rPr>
        <w:t xml:space="preserve"> because this solution is legacy behaviour</w:t>
      </w:r>
      <w:r w:rsidR="00DF1DDA">
        <w:rPr>
          <w:lang w:eastAsia="ko-KR"/>
        </w:rPr>
        <w:t xml:space="preserve">.     </w:t>
      </w:r>
      <w:r w:rsidR="00DF1DDA">
        <w:t xml:space="preserve"> </w:t>
      </w:r>
      <w:r w:rsidR="00E64164">
        <w:rPr>
          <w:rFonts w:eastAsia="맑은 고딕"/>
          <w:lang w:val="en-US" w:eastAsia="ko-KR"/>
        </w:rPr>
        <w:t xml:space="preserve"> </w:t>
      </w:r>
    </w:p>
    <w:p w:rsidR="0043769F" w:rsidRDefault="00A77447">
      <w:pPr>
        <w:rPr>
          <w:b/>
          <w:lang w:eastAsia="ko-KR"/>
        </w:rPr>
      </w:pPr>
      <w:r>
        <w:rPr>
          <w:rFonts w:hint="eastAsia"/>
          <w:b/>
          <w:bCs/>
          <w:sz w:val="21"/>
        </w:rPr>
        <w:t>Proposal</w:t>
      </w:r>
      <w:r>
        <w:rPr>
          <w:b/>
          <w:bCs/>
          <w:sz w:val="21"/>
        </w:rPr>
        <w:t>.</w:t>
      </w:r>
      <w:r w:rsidR="00B11F07">
        <w:rPr>
          <w:b/>
          <w:bCs/>
          <w:sz w:val="21"/>
        </w:rPr>
        <w:t xml:space="preserve"> </w:t>
      </w:r>
      <w:r w:rsidR="002E5A31">
        <w:rPr>
          <w:b/>
          <w:bCs/>
          <w:sz w:val="21"/>
        </w:rPr>
        <w:t>Based on the UE capability information,</w:t>
      </w:r>
      <w:r w:rsidR="00E64164">
        <w:rPr>
          <w:b/>
          <w:bCs/>
          <w:sz w:val="21"/>
        </w:rPr>
        <w:t xml:space="preserve"> the network prevents </w:t>
      </w:r>
      <w:r w:rsidR="00B11F07" w:rsidRPr="00B11F07">
        <w:rPr>
          <w:b/>
          <w:lang w:eastAsia="ko-KR"/>
        </w:rPr>
        <w:t>RedCap UEs using capabilities not intended for RedCap UEs</w:t>
      </w:r>
      <w:r w:rsidR="00E64164">
        <w:rPr>
          <w:b/>
          <w:lang w:eastAsia="ko-KR"/>
        </w:rPr>
        <w:t>.</w:t>
      </w:r>
    </w:p>
    <w:p w:rsidR="00E64164" w:rsidRPr="00E64164" w:rsidRDefault="00E64164">
      <w:pPr>
        <w:rPr>
          <w:b/>
          <w:bCs/>
          <w:sz w:val="21"/>
        </w:rPr>
      </w:pPr>
    </w:p>
    <w:p w:rsidR="0043769F" w:rsidRDefault="00741111">
      <w:pPr>
        <w:pStyle w:val="1"/>
        <w:rPr>
          <w:lang w:val="en-US"/>
        </w:rPr>
      </w:pPr>
      <w:r>
        <w:rPr>
          <w:lang w:val="en-US"/>
        </w:rPr>
        <w:t>3.</w:t>
      </w:r>
      <w:r>
        <w:rPr>
          <w:lang w:val="en-US"/>
        </w:rPr>
        <w:tab/>
        <w:t>Conclusions</w:t>
      </w:r>
    </w:p>
    <w:p w:rsidR="0043769F" w:rsidRDefault="00741111">
      <w:pPr>
        <w:rPr>
          <w:lang w:val="en-US" w:eastAsia="ko-KR"/>
        </w:rPr>
      </w:pPr>
      <w:r>
        <w:rPr>
          <w:lang w:val="en-US" w:eastAsia="ko-KR"/>
        </w:rPr>
        <w:t xml:space="preserve">In this paper, we discuss </w:t>
      </w:r>
      <w:r w:rsidR="005C7CBE">
        <w:rPr>
          <w:rFonts w:hint="eastAsia"/>
          <w:lang w:eastAsia="ko-KR"/>
        </w:rPr>
        <w:t xml:space="preserve">on </w:t>
      </w:r>
      <w:r w:rsidR="000131D4">
        <w:rPr>
          <w:lang w:eastAsia="ko-KR"/>
        </w:rPr>
        <w:t>how to prevent RedCap UEs using capabilities not intended for RedCap UEs</w:t>
      </w:r>
      <w:r w:rsidR="00A325E9">
        <w:rPr>
          <w:lang w:eastAsia="ko-KR"/>
        </w:rPr>
        <w:t xml:space="preserve">. We have </w:t>
      </w:r>
      <w:r w:rsidR="000131D4">
        <w:rPr>
          <w:lang w:eastAsia="ko-KR"/>
        </w:rPr>
        <w:t>a following proposal</w:t>
      </w:r>
      <w:r>
        <w:rPr>
          <w:lang w:val="en-US" w:eastAsia="ko-KR"/>
        </w:rPr>
        <w:t>:</w:t>
      </w:r>
    </w:p>
    <w:p w:rsidR="00E64164" w:rsidRDefault="00E64164" w:rsidP="00E64164">
      <w:pPr>
        <w:rPr>
          <w:b/>
          <w:lang w:eastAsia="ko-KR"/>
        </w:rPr>
      </w:pPr>
      <w:r>
        <w:rPr>
          <w:rFonts w:hint="eastAsia"/>
          <w:b/>
          <w:bCs/>
          <w:sz w:val="21"/>
        </w:rPr>
        <w:t>Proposal</w:t>
      </w:r>
      <w:r>
        <w:rPr>
          <w:b/>
          <w:bCs/>
          <w:sz w:val="21"/>
        </w:rPr>
        <w:t xml:space="preserve">. Based on the UE capability information, the network prevents </w:t>
      </w:r>
      <w:r w:rsidRPr="00B11F07">
        <w:rPr>
          <w:b/>
          <w:lang w:eastAsia="ko-KR"/>
        </w:rPr>
        <w:t>RedCap UEs using capabilities not intended for RedCap UEs</w:t>
      </w:r>
      <w:r>
        <w:rPr>
          <w:b/>
          <w:lang w:eastAsia="ko-KR"/>
        </w:rPr>
        <w:t>.</w:t>
      </w:r>
    </w:p>
    <w:sectPr w:rsidR="00E64164">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BD5" w:rsidRDefault="00E01BD5">
      <w:pPr>
        <w:spacing w:after="0" w:line="240" w:lineRule="auto"/>
      </w:pPr>
      <w:r>
        <w:separator/>
      </w:r>
    </w:p>
  </w:endnote>
  <w:endnote w:type="continuationSeparator" w:id="0">
    <w:p w:rsidR="00E01BD5" w:rsidRDefault="00E01BD5">
      <w:pPr>
        <w:spacing w:after="0" w:line="240" w:lineRule="auto"/>
      </w:pPr>
      <w:r>
        <w:continuationSeparator/>
      </w:r>
    </w:p>
  </w:endnote>
  <w:endnote w:type="continuationNotice" w:id="1">
    <w:p w:rsidR="00E01BD5" w:rsidRDefault="00E01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9F" w:rsidRDefault="00741111">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rsidR="0043769F" w:rsidRDefault="0043769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9F" w:rsidRDefault="00741111">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0B2BFF">
      <w:rPr>
        <w:rStyle w:val="ad"/>
        <w:noProof/>
      </w:rPr>
      <w:t>2</w:t>
    </w:r>
    <w:r>
      <w:rPr>
        <w:rStyle w:val="ad"/>
      </w:rPr>
      <w:fldChar w:fldCharType="end"/>
    </w:r>
  </w:p>
  <w:p w:rsidR="0043769F" w:rsidRDefault="0043769F">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BD5" w:rsidRDefault="00E01BD5">
      <w:pPr>
        <w:spacing w:after="0" w:line="240" w:lineRule="auto"/>
      </w:pPr>
      <w:r>
        <w:separator/>
      </w:r>
    </w:p>
  </w:footnote>
  <w:footnote w:type="continuationSeparator" w:id="0">
    <w:p w:rsidR="00E01BD5" w:rsidRDefault="00E01BD5">
      <w:pPr>
        <w:spacing w:after="0" w:line="240" w:lineRule="auto"/>
      </w:pPr>
      <w:r>
        <w:continuationSeparator/>
      </w:r>
    </w:p>
  </w:footnote>
  <w:footnote w:type="continuationNotice" w:id="1">
    <w:p w:rsidR="00E01BD5" w:rsidRDefault="00E01BD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E2DD5"/>
    <w:multiLevelType w:val="hybridMultilevel"/>
    <w:tmpl w:val="C7C2FA88"/>
    <w:lvl w:ilvl="0" w:tplc="3856B8F2">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9F"/>
    <w:rsid w:val="000131D4"/>
    <w:rsid w:val="00067AE5"/>
    <w:rsid w:val="000B2BFF"/>
    <w:rsid w:val="000F26F1"/>
    <w:rsid w:val="00103C0C"/>
    <w:rsid w:val="001148F1"/>
    <w:rsid w:val="001161C1"/>
    <w:rsid w:val="0012005F"/>
    <w:rsid w:val="00174CC8"/>
    <w:rsid w:val="00180CE7"/>
    <w:rsid w:val="0018685D"/>
    <w:rsid w:val="001B2905"/>
    <w:rsid w:val="001B453C"/>
    <w:rsid w:val="001C6A1C"/>
    <w:rsid w:val="001E2899"/>
    <w:rsid w:val="001F0042"/>
    <w:rsid w:val="001F561E"/>
    <w:rsid w:val="0020659B"/>
    <w:rsid w:val="002502EB"/>
    <w:rsid w:val="00251916"/>
    <w:rsid w:val="00255F3E"/>
    <w:rsid w:val="00255FBD"/>
    <w:rsid w:val="00270A68"/>
    <w:rsid w:val="00274A86"/>
    <w:rsid w:val="002765F4"/>
    <w:rsid w:val="002817F3"/>
    <w:rsid w:val="002A5A58"/>
    <w:rsid w:val="002C13BE"/>
    <w:rsid w:val="002C683D"/>
    <w:rsid w:val="002E5A31"/>
    <w:rsid w:val="002E7AF2"/>
    <w:rsid w:val="002E7F61"/>
    <w:rsid w:val="002F448B"/>
    <w:rsid w:val="00326BB3"/>
    <w:rsid w:val="003568A5"/>
    <w:rsid w:val="003601EC"/>
    <w:rsid w:val="003714A2"/>
    <w:rsid w:val="00375B9D"/>
    <w:rsid w:val="004066EE"/>
    <w:rsid w:val="0043769F"/>
    <w:rsid w:val="00452238"/>
    <w:rsid w:val="00463E2D"/>
    <w:rsid w:val="00485B82"/>
    <w:rsid w:val="00493F40"/>
    <w:rsid w:val="004C6E49"/>
    <w:rsid w:val="005017BB"/>
    <w:rsid w:val="00505EC2"/>
    <w:rsid w:val="0056144A"/>
    <w:rsid w:val="00561E6B"/>
    <w:rsid w:val="00561EAD"/>
    <w:rsid w:val="005C495E"/>
    <w:rsid w:val="005C7CBE"/>
    <w:rsid w:val="00601354"/>
    <w:rsid w:val="006136A6"/>
    <w:rsid w:val="00624CFA"/>
    <w:rsid w:val="00645904"/>
    <w:rsid w:val="00651DAD"/>
    <w:rsid w:val="0066316B"/>
    <w:rsid w:val="00674C30"/>
    <w:rsid w:val="006B0A06"/>
    <w:rsid w:val="006D3171"/>
    <w:rsid w:val="006D3F48"/>
    <w:rsid w:val="00741111"/>
    <w:rsid w:val="007643D9"/>
    <w:rsid w:val="00790F25"/>
    <w:rsid w:val="007D0096"/>
    <w:rsid w:val="00817F34"/>
    <w:rsid w:val="00875EBA"/>
    <w:rsid w:val="008D392B"/>
    <w:rsid w:val="008F6D06"/>
    <w:rsid w:val="00905CFA"/>
    <w:rsid w:val="009206FF"/>
    <w:rsid w:val="00932DBC"/>
    <w:rsid w:val="00944048"/>
    <w:rsid w:val="00954AAF"/>
    <w:rsid w:val="0098459B"/>
    <w:rsid w:val="009B6CEA"/>
    <w:rsid w:val="009D6A74"/>
    <w:rsid w:val="00A01054"/>
    <w:rsid w:val="00A033D5"/>
    <w:rsid w:val="00A114BE"/>
    <w:rsid w:val="00A325E9"/>
    <w:rsid w:val="00A53C55"/>
    <w:rsid w:val="00A603DD"/>
    <w:rsid w:val="00A77447"/>
    <w:rsid w:val="00A84943"/>
    <w:rsid w:val="00B11F07"/>
    <w:rsid w:val="00B81BF5"/>
    <w:rsid w:val="00BB7C53"/>
    <w:rsid w:val="00BC619E"/>
    <w:rsid w:val="00BF2FA1"/>
    <w:rsid w:val="00C16E87"/>
    <w:rsid w:val="00C267C1"/>
    <w:rsid w:val="00C47BC0"/>
    <w:rsid w:val="00C7006C"/>
    <w:rsid w:val="00CA4773"/>
    <w:rsid w:val="00CA49C9"/>
    <w:rsid w:val="00CA74EC"/>
    <w:rsid w:val="00CE5228"/>
    <w:rsid w:val="00CF6C56"/>
    <w:rsid w:val="00D263E9"/>
    <w:rsid w:val="00D33AF3"/>
    <w:rsid w:val="00D449DE"/>
    <w:rsid w:val="00D44D2C"/>
    <w:rsid w:val="00DC60C3"/>
    <w:rsid w:val="00DF1DDA"/>
    <w:rsid w:val="00E01BD5"/>
    <w:rsid w:val="00E64164"/>
    <w:rsid w:val="00E72456"/>
    <w:rsid w:val="00EC68B9"/>
    <w:rsid w:val="00ED308E"/>
    <w:rsid w:val="00F02A0C"/>
    <w:rsid w:val="00F30AF2"/>
    <w:rsid w:val="00F43F10"/>
    <w:rsid w:val="00F718AF"/>
    <w:rsid w:val="00F75472"/>
    <w:rsid w:val="00F81B9E"/>
    <w:rsid w:val="00F9602B"/>
    <w:rsid w:val="00FC525D"/>
    <w:rsid w:val="00FD0F76"/>
    <w:rsid w:val="00FD7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semiHidden/>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sid w:val="00A7744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877AFF16-C13C-40E9-991D-127CF0B33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558</Words>
  <Characters>3187</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(HyunJung)</cp:lastModifiedBy>
  <cp:revision>26</cp:revision>
  <dcterms:created xsi:type="dcterms:W3CDTF">2021-05-10T13:45:00Z</dcterms:created>
  <dcterms:modified xsi:type="dcterms:W3CDTF">2021-05-11T06:03:00Z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